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02">
      <w:pPr>
        <w:spacing w:line="240" w:lineRule="auto"/>
        <w:jc w:val="center"/>
        <w:rPr>
          <w:rFonts w:ascii="Comfortaa" w:cs="Comfortaa" w:eastAsia="Comfortaa" w:hAnsi="Comfortaa"/>
          <w:b w:val="1"/>
          <w:sz w:val="28"/>
          <w:szCs w:val="28"/>
          <w:u w:val="single"/>
        </w:rPr>
      </w:pPr>
      <w:r w:rsidDel="00000000" w:rsidR="00000000" w:rsidRPr="00000000">
        <w:rPr>
          <w:rFonts w:ascii="Comfortaa" w:cs="Comfortaa" w:eastAsia="Comfortaa" w:hAnsi="Comfortaa"/>
          <w:b w:val="1"/>
          <w:sz w:val="28"/>
          <w:szCs w:val="28"/>
          <w:u w:val="single"/>
          <w:rtl w:val="0"/>
        </w:rPr>
        <w:t xml:space="preserve">Billings United Coaching Education Reimbursement Policy</w:t>
      </w:r>
    </w:p>
    <w:p w:rsidR="00000000" w:rsidDel="00000000" w:rsidP="00000000" w:rsidRDefault="00000000" w:rsidRPr="00000000" w14:paraId="00000003">
      <w:pPr>
        <w:spacing w:line="240" w:lineRule="auto"/>
        <w:jc w:val="center"/>
        <w:rPr>
          <w:rFonts w:ascii="Comfortaa" w:cs="Comfortaa" w:eastAsia="Comfortaa" w:hAnsi="Comfortaa"/>
          <w:b w:val="1"/>
          <w:sz w:val="28"/>
          <w:szCs w:val="28"/>
          <w:u w:val="single"/>
        </w:rPr>
      </w:pPr>
      <w:r w:rsidDel="00000000" w:rsidR="00000000" w:rsidRPr="00000000">
        <w:rPr>
          <w:rtl w:val="0"/>
        </w:rPr>
      </w:r>
    </w:p>
    <w:p w:rsidR="00000000" w:rsidDel="00000000" w:rsidP="00000000" w:rsidRDefault="00000000" w:rsidRPr="00000000" w14:paraId="00000004">
      <w:pPr>
        <w:spacing w:line="240" w:lineRule="auto"/>
        <w:rPr>
          <w:rFonts w:ascii="Comfortaa" w:cs="Comfortaa" w:eastAsia="Comfortaa" w:hAnsi="Comfortaa"/>
        </w:rPr>
      </w:pPr>
      <w:r w:rsidDel="00000000" w:rsidR="00000000" w:rsidRPr="00000000">
        <w:rPr>
          <w:rFonts w:ascii="Comfortaa" w:cs="Comfortaa" w:eastAsia="Comfortaa" w:hAnsi="Comfortaa"/>
          <w:rtl w:val="0"/>
        </w:rPr>
        <w:tab/>
        <w:t xml:space="preserve">Billings United Soccer Club encourages coaches new to the Club to obtain initial certification and existing coaches to obtain advanced certification through Club approved courses.  The Club has adopted the Coaching Education Reimbursement Policy as follows:</w:t>
      </w:r>
    </w:p>
    <w:p w:rsidR="00000000" w:rsidDel="00000000" w:rsidP="00000000" w:rsidRDefault="00000000" w:rsidRPr="00000000" w14:paraId="00000005">
      <w:pPr>
        <w:spacing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06">
      <w:pPr>
        <w:spacing w:line="240" w:lineRule="auto"/>
        <w:ind w:left="0" w:firstLine="0"/>
        <w:jc w:val="center"/>
        <w:rPr>
          <w:rFonts w:ascii="Comfortaa" w:cs="Comfortaa" w:eastAsia="Comfortaa" w:hAnsi="Comfortaa"/>
          <w:b w:val="1"/>
          <w:sz w:val="24"/>
          <w:szCs w:val="24"/>
          <w:u w:val="single"/>
        </w:rPr>
      </w:pPr>
      <w:r w:rsidDel="00000000" w:rsidR="00000000" w:rsidRPr="00000000">
        <w:rPr>
          <w:rFonts w:ascii="Comfortaa" w:cs="Comfortaa" w:eastAsia="Comfortaa" w:hAnsi="Comfortaa"/>
          <w:b w:val="1"/>
          <w:sz w:val="24"/>
          <w:szCs w:val="24"/>
          <w:u w:val="single"/>
          <w:rtl w:val="0"/>
        </w:rPr>
        <w:t xml:space="preserve">Basic Policies</w:t>
      </w:r>
    </w:p>
    <w:p w:rsidR="00000000" w:rsidDel="00000000" w:rsidP="00000000" w:rsidRDefault="00000000" w:rsidRPr="00000000" w14:paraId="00000007">
      <w:pPr>
        <w:spacing w:line="240" w:lineRule="auto"/>
        <w:ind w:left="0" w:firstLine="0"/>
        <w:jc w:val="center"/>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08">
      <w:pPr>
        <w:numPr>
          <w:ilvl w:val="0"/>
          <w:numId w:val="4"/>
        </w:numPr>
        <w:spacing w:line="240" w:lineRule="auto"/>
        <w:ind w:left="1440" w:hanging="360"/>
        <w:rPr>
          <w:rFonts w:ascii="Comfortaa" w:cs="Comfortaa" w:eastAsia="Comfortaa" w:hAnsi="Comfortaa"/>
        </w:rPr>
      </w:pPr>
      <w:r w:rsidDel="00000000" w:rsidR="00000000" w:rsidRPr="00000000">
        <w:rPr>
          <w:rFonts w:ascii="Comfortaa" w:cs="Comfortaa" w:eastAsia="Comfortaa" w:hAnsi="Comfortaa"/>
          <w:rtl w:val="0"/>
        </w:rPr>
        <w:t xml:space="preserve">Any BU coach/director seeking reimbursement for a coaching course must submit for approval to BU Executive Staff at least 30 days prior to the start of the course.</w:t>
      </w:r>
    </w:p>
    <w:p w:rsidR="00000000" w:rsidDel="00000000" w:rsidP="00000000" w:rsidRDefault="00000000" w:rsidRPr="00000000" w14:paraId="00000009">
      <w:pPr>
        <w:numPr>
          <w:ilvl w:val="0"/>
          <w:numId w:val="4"/>
        </w:numPr>
        <w:spacing w:line="240" w:lineRule="auto"/>
        <w:ind w:left="1440" w:hanging="360"/>
        <w:rPr>
          <w:rFonts w:ascii="Comfortaa" w:cs="Comfortaa" w:eastAsia="Comfortaa" w:hAnsi="Comfortaa"/>
          <w:u w:val="none"/>
        </w:rPr>
      </w:pPr>
      <w:r w:rsidDel="00000000" w:rsidR="00000000" w:rsidRPr="00000000">
        <w:rPr>
          <w:rFonts w:ascii="Comfortaa" w:cs="Comfortaa" w:eastAsia="Comfortaa" w:hAnsi="Comfortaa"/>
          <w:rtl w:val="0"/>
        </w:rPr>
        <w:t xml:space="preserve">Approved Courses are as follows:</w:t>
      </w:r>
    </w:p>
    <w:p w:rsidR="00000000" w:rsidDel="00000000" w:rsidP="00000000" w:rsidRDefault="00000000" w:rsidRPr="00000000" w14:paraId="0000000A">
      <w:pPr>
        <w:numPr>
          <w:ilvl w:val="1"/>
          <w:numId w:val="4"/>
        </w:numPr>
        <w:spacing w:line="240" w:lineRule="auto"/>
        <w:ind w:left="2160" w:hanging="360"/>
        <w:rPr>
          <w:rFonts w:ascii="Comfortaa" w:cs="Comfortaa" w:eastAsia="Comfortaa" w:hAnsi="Comfortaa"/>
          <w:u w:val="none"/>
        </w:rPr>
      </w:pPr>
      <w:r w:rsidDel="00000000" w:rsidR="00000000" w:rsidRPr="00000000">
        <w:rPr>
          <w:rFonts w:ascii="Comfortaa" w:cs="Comfortaa" w:eastAsia="Comfortaa" w:hAnsi="Comfortaa"/>
          <w:rtl w:val="0"/>
        </w:rPr>
        <w:t xml:space="preserve">USSF Grass Roots and Licensing Courses</w:t>
      </w:r>
    </w:p>
    <w:p w:rsidR="00000000" w:rsidDel="00000000" w:rsidP="00000000" w:rsidRDefault="00000000" w:rsidRPr="00000000" w14:paraId="0000000B">
      <w:pPr>
        <w:numPr>
          <w:ilvl w:val="1"/>
          <w:numId w:val="4"/>
        </w:numPr>
        <w:spacing w:line="240" w:lineRule="auto"/>
        <w:ind w:left="2160" w:hanging="360"/>
        <w:rPr>
          <w:rFonts w:ascii="Comfortaa" w:cs="Comfortaa" w:eastAsia="Comfortaa" w:hAnsi="Comfortaa"/>
          <w:u w:val="none"/>
        </w:rPr>
      </w:pPr>
      <w:r w:rsidDel="00000000" w:rsidR="00000000" w:rsidRPr="00000000">
        <w:rPr>
          <w:rFonts w:ascii="Comfortaa" w:cs="Comfortaa" w:eastAsia="Comfortaa" w:hAnsi="Comfortaa"/>
          <w:rtl w:val="0"/>
        </w:rPr>
        <w:t xml:space="preserve">Additional courses approved by Billings United Executive Staff</w:t>
      </w:r>
    </w:p>
    <w:p w:rsidR="00000000" w:rsidDel="00000000" w:rsidP="00000000" w:rsidRDefault="00000000" w:rsidRPr="00000000" w14:paraId="0000000C">
      <w:pPr>
        <w:spacing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0D">
      <w:pPr>
        <w:spacing w:line="240" w:lineRule="auto"/>
        <w:jc w:val="center"/>
        <w:rPr>
          <w:rFonts w:ascii="Comfortaa" w:cs="Comfortaa" w:eastAsia="Comfortaa" w:hAnsi="Comfortaa"/>
          <w:b w:val="1"/>
          <w:sz w:val="24"/>
          <w:szCs w:val="24"/>
          <w:u w:val="single"/>
        </w:rPr>
      </w:pPr>
      <w:r w:rsidDel="00000000" w:rsidR="00000000" w:rsidRPr="00000000">
        <w:rPr>
          <w:rFonts w:ascii="Comfortaa" w:cs="Comfortaa" w:eastAsia="Comfortaa" w:hAnsi="Comfortaa"/>
          <w:b w:val="1"/>
          <w:sz w:val="24"/>
          <w:szCs w:val="24"/>
          <w:u w:val="single"/>
          <w:rtl w:val="0"/>
        </w:rPr>
        <w:t xml:space="preserve">USSF Grassroots and D License Courses</w:t>
      </w:r>
    </w:p>
    <w:p w:rsidR="00000000" w:rsidDel="00000000" w:rsidP="00000000" w:rsidRDefault="00000000" w:rsidRPr="00000000" w14:paraId="0000000E">
      <w:pPr>
        <w:spacing w:line="240" w:lineRule="auto"/>
        <w:jc w:val="center"/>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0F">
      <w:pPr>
        <w:numPr>
          <w:ilvl w:val="0"/>
          <w:numId w:val="5"/>
        </w:numPr>
        <w:spacing w:line="240" w:lineRule="auto"/>
        <w:ind w:left="1440" w:hanging="360"/>
        <w:rPr>
          <w:rFonts w:ascii="Comfortaa" w:cs="Comfortaa" w:eastAsia="Comfortaa" w:hAnsi="Comfortaa"/>
          <w:u w:val="none"/>
        </w:rPr>
      </w:pPr>
      <w:r w:rsidDel="00000000" w:rsidR="00000000" w:rsidRPr="00000000">
        <w:rPr>
          <w:rFonts w:ascii="Comfortaa" w:cs="Comfortaa" w:eastAsia="Comfortaa" w:hAnsi="Comfortaa"/>
          <w:rtl w:val="0"/>
        </w:rPr>
        <w:t xml:space="preserve">Coach will receive 100% reimbursement for the course when the following criteria is met:</w:t>
      </w:r>
    </w:p>
    <w:p w:rsidR="00000000" w:rsidDel="00000000" w:rsidP="00000000" w:rsidRDefault="00000000" w:rsidRPr="00000000" w14:paraId="00000010">
      <w:pPr>
        <w:numPr>
          <w:ilvl w:val="1"/>
          <w:numId w:val="5"/>
        </w:numPr>
        <w:spacing w:line="240" w:lineRule="auto"/>
        <w:ind w:left="2160" w:hanging="360"/>
        <w:rPr>
          <w:rFonts w:ascii="Comfortaa" w:cs="Comfortaa" w:eastAsia="Comfortaa" w:hAnsi="Comfortaa"/>
          <w:u w:val="none"/>
        </w:rPr>
      </w:pPr>
      <w:r w:rsidDel="00000000" w:rsidR="00000000" w:rsidRPr="00000000">
        <w:rPr>
          <w:rFonts w:ascii="Comfortaa" w:cs="Comfortaa" w:eastAsia="Comfortaa" w:hAnsi="Comfortaa"/>
          <w:rtl w:val="0"/>
        </w:rPr>
        <w:t xml:space="preserve">Full completion of the course</w:t>
      </w:r>
    </w:p>
    <w:p w:rsidR="00000000" w:rsidDel="00000000" w:rsidP="00000000" w:rsidRDefault="00000000" w:rsidRPr="00000000" w14:paraId="00000011">
      <w:pPr>
        <w:numPr>
          <w:ilvl w:val="1"/>
          <w:numId w:val="5"/>
        </w:numPr>
        <w:spacing w:line="240" w:lineRule="auto"/>
        <w:ind w:left="2160" w:hanging="360"/>
        <w:rPr>
          <w:rFonts w:ascii="Comfortaa" w:cs="Comfortaa" w:eastAsia="Comfortaa" w:hAnsi="Comfortaa"/>
          <w:u w:val="none"/>
        </w:rPr>
      </w:pPr>
      <w:r w:rsidDel="00000000" w:rsidR="00000000" w:rsidRPr="00000000">
        <w:rPr>
          <w:rFonts w:ascii="Comfortaa" w:cs="Comfortaa" w:eastAsia="Comfortaa" w:hAnsi="Comfortaa"/>
          <w:rtl w:val="0"/>
        </w:rPr>
        <w:t xml:space="preserve">Has coached one full competitive season for Billings United either throughout the course or after completion of the course.</w:t>
      </w:r>
    </w:p>
    <w:p w:rsidR="00000000" w:rsidDel="00000000" w:rsidP="00000000" w:rsidRDefault="00000000" w:rsidRPr="00000000" w14:paraId="00000012">
      <w:pPr>
        <w:spacing w:line="240" w:lineRule="auto"/>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13">
      <w:pPr>
        <w:spacing w:line="240" w:lineRule="auto"/>
        <w:jc w:val="center"/>
        <w:rPr>
          <w:rFonts w:ascii="Comfortaa" w:cs="Comfortaa" w:eastAsia="Comfortaa" w:hAnsi="Comfortaa"/>
          <w:b w:val="1"/>
          <w:sz w:val="24"/>
          <w:szCs w:val="24"/>
          <w:u w:val="single"/>
        </w:rPr>
      </w:pPr>
      <w:r w:rsidDel="00000000" w:rsidR="00000000" w:rsidRPr="00000000">
        <w:rPr>
          <w:rFonts w:ascii="Comfortaa" w:cs="Comfortaa" w:eastAsia="Comfortaa" w:hAnsi="Comfortaa"/>
          <w:b w:val="1"/>
          <w:sz w:val="24"/>
          <w:szCs w:val="24"/>
          <w:u w:val="single"/>
          <w:rtl w:val="0"/>
        </w:rPr>
        <w:t xml:space="preserve">USSF C, B, A, License</w:t>
      </w:r>
    </w:p>
    <w:p w:rsidR="00000000" w:rsidDel="00000000" w:rsidP="00000000" w:rsidRDefault="00000000" w:rsidRPr="00000000" w14:paraId="00000014">
      <w:pPr>
        <w:spacing w:line="240" w:lineRule="auto"/>
        <w:jc w:val="center"/>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15">
      <w:pPr>
        <w:numPr>
          <w:ilvl w:val="0"/>
          <w:numId w:val="2"/>
        </w:numPr>
        <w:spacing w:line="240" w:lineRule="auto"/>
        <w:ind w:left="1440" w:hanging="360"/>
        <w:rPr>
          <w:rFonts w:ascii="Comfortaa" w:cs="Comfortaa" w:eastAsia="Comfortaa" w:hAnsi="Comfortaa"/>
          <w:u w:val="none"/>
        </w:rPr>
      </w:pPr>
      <w:r w:rsidDel="00000000" w:rsidR="00000000" w:rsidRPr="00000000">
        <w:rPr>
          <w:rFonts w:ascii="Comfortaa" w:cs="Comfortaa" w:eastAsia="Comfortaa" w:hAnsi="Comfortaa"/>
          <w:rtl w:val="0"/>
        </w:rPr>
        <w:t xml:space="preserve">Coach will receive 25% reimbursement for the course when the following criteria is met: </w:t>
      </w:r>
    </w:p>
    <w:p w:rsidR="00000000" w:rsidDel="00000000" w:rsidP="00000000" w:rsidRDefault="00000000" w:rsidRPr="00000000" w14:paraId="00000016">
      <w:pPr>
        <w:numPr>
          <w:ilvl w:val="1"/>
          <w:numId w:val="2"/>
        </w:numPr>
        <w:spacing w:line="240" w:lineRule="auto"/>
        <w:ind w:left="2160" w:hanging="360"/>
        <w:rPr>
          <w:rFonts w:ascii="Comfortaa" w:cs="Comfortaa" w:eastAsia="Comfortaa" w:hAnsi="Comfortaa"/>
          <w:u w:val="none"/>
        </w:rPr>
      </w:pPr>
      <w:r w:rsidDel="00000000" w:rsidR="00000000" w:rsidRPr="00000000">
        <w:rPr>
          <w:rFonts w:ascii="Comfortaa" w:cs="Comfortaa" w:eastAsia="Comfortaa" w:hAnsi="Comfortaa"/>
          <w:rtl w:val="0"/>
        </w:rPr>
        <w:t xml:space="preserve">Full completion of the course</w:t>
      </w:r>
    </w:p>
    <w:p w:rsidR="00000000" w:rsidDel="00000000" w:rsidP="00000000" w:rsidRDefault="00000000" w:rsidRPr="00000000" w14:paraId="00000017">
      <w:pPr>
        <w:numPr>
          <w:ilvl w:val="1"/>
          <w:numId w:val="2"/>
        </w:numPr>
        <w:spacing w:line="240" w:lineRule="auto"/>
        <w:ind w:left="2160" w:hanging="360"/>
        <w:rPr>
          <w:rFonts w:ascii="Comfortaa" w:cs="Comfortaa" w:eastAsia="Comfortaa" w:hAnsi="Comfortaa"/>
          <w:u w:val="none"/>
        </w:rPr>
      </w:pPr>
      <w:r w:rsidDel="00000000" w:rsidR="00000000" w:rsidRPr="00000000">
        <w:rPr>
          <w:rFonts w:ascii="Comfortaa" w:cs="Comfortaa" w:eastAsia="Comfortaa" w:hAnsi="Comfortaa"/>
          <w:rtl w:val="0"/>
        </w:rPr>
        <w:t xml:space="preserve">Has coached one full competitive season for Billings United either throughout the course or after completion of the course.</w:t>
      </w:r>
    </w:p>
    <w:p w:rsidR="00000000" w:rsidDel="00000000" w:rsidP="00000000" w:rsidRDefault="00000000" w:rsidRPr="00000000" w14:paraId="00000018">
      <w:pPr>
        <w:numPr>
          <w:ilvl w:val="0"/>
          <w:numId w:val="2"/>
        </w:numPr>
        <w:spacing w:line="240" w:lineRule="auto"/>
        <w:ind w:left="1440" w:hanging="360"/>
        <w:rPr>
          <w:rFonts w:ascii="Comfortaa" w:cs="Comfortaa" w:eastAsia="Comfortaa" w:hAnsi="Comfortaa"/>
          <w:u w:val="none"/>
        </w:rPr>
      </w:pPr>
      <w:r w:rsidDel="00000000" w:rsidR="00000000" w:rsidRPr="00000000">
        <w:rPr>
          <w:rFonts w:ascii="Comfortaa" w:cs="Comfortaa" w:eastAsia="Comfortaa" w:hAnsi="Comfortaa"/>
          <w:rtl w:val="0"/>
        </w:rPr>
        <w:t xml:space="preserve">Coach will receive an additional 25% reimbursement for the course after completion of coaching two competitive seasons for Billings United after receiving certification.</w:t>
      </w:r>
    </w:p>
    <w:p w:rsidR="00000000" w:rsidDel="00000000" w:rsidP="00000000" w:rsidRDefault="00000000" w:rsidRPr="00000000" w14:paraId="00000019">
      <w:pPr>
        <w:numPr>
          <w:ilvl w:val="0"/>
          <w:numId w:val="2"/>
        </w:numPr>
        <w:spacing w:line="240" w:lineRule="auto"/>
        <w:ind w:left="1440" w:hanging="360"/>
        <w:rPr>
          <w:rFonts w:ascii="Comfortaa" w:cs="Comfortaa" w:eastAsia="Comfortaa" w:hAnsi="Comfortaa"/>
          <w:u w:val="none"/>
        </w:rPr>
      </w:pPr>
      <w:r w:rsidDel="00000000" w:rsidR="00000000" w:rsidRPr="00000000">
        <w:rPr>
          <w:rFonts w:ascii="Comfortaa" w:cs="Comfortaa" w:eastAsia="Comfortaa" w:hAnsi="Comfortaa"/>
          <w:rtl w:val="0"/>
        </w:rPr>
        <w:t xml:space="preserve">Coach will receive an additional 25% reimbursement for the course after completion of coaching three competitive seasons for Billings United after receiving certification.</w:t>
      </w:r>
    </w:p>
    <w:p w:rsidR="00000000" w:rsidDel="00000000" w:rsidP="00000000" w:rsidRDefault="00000000" w:rsidRPr="00000000" w14:paraId="0000001A">
      <w:pPr>
        <w:numPr>
          <w:ilvl w:val="0"/>
          <w:numId w:val="2"/>
        </w:numPr>
        <w:spacing w:line="240" w:lineRule="auto"/>
        <w:ind w:left="1440" w:hanging="360"/>
        <w:rPr>
          <w:rFonts w:ascii="Comfortaa" w:cs="Comfortaa" w:eastAsia="Comfortaa" w:hAnsi="Comfortaa"/>
          <w:u w:val="none"/>
        </w:rPr>
      </w:pPr>
      <w:r w:rsidDel="00000000" w:rsidR="00000000" w:rsidRPr="00000000">
        <w:rPr>
          <w:rFonts w:ascii="Comfortaa" w:cs="Comfortaa" w:eastAsia="Comfortaa" w:hAnsi="Comfortaa"/>
          <w:rtl w:val="0"/>
        </w:rPr>
        <w:t xml:space="preserve">Coach will receive the final 25% reimbursement for the course after completion of four competitive seasons for Billings United after receiving certification.</w:t>
      </w:r>
    </w:p>
    <w:p w:rsidR="00000000" w:rsidDel="00000000" w:rsidP="00000000" w:rsidRDefault="00000000" w:rsidRPr="00000000" w14:paraId="0000001B">
      <w:pPr>
        <w:spacing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1C">
      <w:pPr>
        <w:spacing w:line="240" w:lineRule="auto"/>
        <w:jc w:val="center"/>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1D">
      <w:pPr>
        <w:spacing w:line="240" w:lineRule="auto"/>
        <w:jc w:val="center"/>
        <w:rPr>
          <w:rFonts w:ascii="Comfortaa" w:cs="Comfortaa" w:eastAsia="Comfortaa" w:hAnsi="Comfortaa"/>
          <w:b w:val="1"/>
          <w:sz w:val="24"/>
          <w:szCs w:val="24"/>
          <w:u w:val="single"/>
        </w:rPr>
      </w:pPr>
      <w:r w:rsidDel="00000000" w:rsidR="00000000" w:rsidRPr="00000000">
        <w:rPr>
          <w:rFonts w:ascii="Comfortaa" w:cs="Comfortaa" w:eastAsia="Comfortaa" w:hAnsi="Comfortaa"/>
          <w:b w:val="1"/>
          <w:sz w:val="24"/>
          <w:szCs w:val="24"/>
          <w:u w:val="single"/>
          <w:rtl w:val="0"/>
        </w:rPr>
        <w:t xml:space="preserve">Travel/Accommodation Policy</w:t>
      </w:r>
    </w:p>
    <w:p w:rsidR="00000000" w:rsidDel="00000000" w:rsidP="00000000" w:rsidRDefault="00000000" w:rsidRPr="00000000" w14:paraId="0000001E">
      <w:pPr>
        <w:spacing w:line="240" w:lineRule="auto"/>
        <w:jc w:val="center"/>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1440" w:hanging="360"/>
        <w:rPr>
          <w:rFonts w:ascii="Comfortaa" w:cs="Comfortaa" w:eastAsia="Comfortaa" w:hAnsi="Comfortaa"/>
        </w:rPr>
      </w:pPr>
      <w:r w:rsidDel="00000000" w:rsidR="00000000" w:rsidRPr="00000000">
        <w:rPr>
          <w:rFonts w:ascii="Comfortaa" w:cs="Comfortaa" w:eastAsia="Comfortaa" w:hAnsi="Comfortaa"/>
          <w:rtl w:val="0"/>
        </w:rPr>
        <w:t xml:space="preserve">Coaches will be responsible for all travel and meal accommodations associated with the course they are taking.</w:t>
      </w:r>
    </w:p>
    <w:p w:rsidR="00000000" w:rsidDel="00000000" w:rsidP="00000000" w:rsidRDefault="00000000" w:rsidRPr="00000000" w14:paraId="00000020">
      <w:pPr>
        <w:spacing w:line="240" w:lineRule="auto"/>
        <w:ind w:left="144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21">
      <w:pPr>
        <w:spacing w:line="240" w:lineRule="auto"/>
        <w:jc w:val="center"/>
        <w:rPr>
          <w:rFonts w:ascii="Comfortaa" w:cs="Comfortaa" w:eastAsia="Comfortaa" w:hAnsi="Comfortaa"/>
          <w:b w:val="1"/>
          <w:sz w:val="24"/>
          <w:szCs w:val="24"/>
          <w:u w:val="single"/>
        </w:rPr>
      </w:pPr>
      <w:r w:rsidDel="00000000" w:rsidR="00000000" w:rsidRPr="00000000">
        <w:rPr>
          <w:rFonts w:ascii="Comfortaa" w:cs="Comfortaa" w:eastAsia="Comfortaa" w:hAnsi="Comfortaa"/>
          <w:b w:val="1"/>
          <w:sz w:val="24"/>
          <w:szCs w:val="24"/>
          <w:u w:val="single"/>
          <w:rtl w:val="0"/>
        </w:rPr>
        <w:t xml:space="preserve">Hardship Policy</w:t>
      </w:r>
    </w:p>
    <w:p w:rsidR="00000000" w:rsidDel="00000000" w:rsidP="00000000" w:rsidRDefault="00000000" w:rsidRPr="00000000" w14:paraId="00000022">
      <w:pPr>
        <w:spacing w:line="240" w:lineRule="auto"/>
        <w:jc w:val="center"/>
        <w:rPr>
          <w:rFonts w:ascii="Comfortaa" w:cs="Comfortaa" w:eastAsia="Comfortaa" w:hAnsi="Comfortaa"/>
          <w:b w:val="1"/>
          <w:sz w:val="24"/>
          <w:szCs w:val="24"/>
          <w:u w:val="single"/>
        </w:rPr>
      </w:pPr>
      <w:r w:rsidDel="00000000" w:rsidR="00000000" w:rsidRPr="00000000">
        <w:rPr>
          <w:rtl w:val="0"/>
        </w:rPr>
      </w:r>
    </w:p>
    <w:p w:rsidR="00000000" w:rsidDel="00000000" w:rsidP="00000000" w:rsidRDefault="00000000" w:rsidRPr="00000000" w14:paraId="00000023">
      <w:pPr>
        <w:numPr>
          <w:ilvl w:val="0"/>
          <w:numId w:val="3"/>
        </w:numPr>
        <w:spacing w:line="240" w:lineRule="auto"/>
        <w:ind w:left="1440" w:hanging="360"/>
        <w:rPr>
          <w:rFonts w:ascii="Comfortaa" w:cs="Comfortaa" w:eastAsia="Comfortaa" w:hAnsi="Comfortaa"/>
          <w:u w:val="none"/>
        </w:rPr>
      </w:pPr>
      <w:r w:rsidDel="00000000" w:rsidR="00000000" w:rsidRPr="00000000">
        <w:rPr>
          <w:rFonts w:ascii="Comfortaa" w:cs="Comfortaa" w:eastAsia="Comfortaa" w:hAnsi="Comfortaa"/>
          <w:rtl w:val="0"/>
        </w:rPr>
        <w:t xml:space="preserve">In the event a coach cannot pay the upfront cost for the course the following criteria must be met:</w:t>
      </w:r>
    </w:p>
    <w:p w:rsidR="00000000" w:rsidDel="00000000" w:rsidP="00000000" w:rsidRDefault="00000000" w:rsidRPr="00000000" w14:paraId="00000024">
      <w:pPr>
        <w:numPr>
          <w:ilvl w:val="1"/>
          <w:numId w:val="3"/>
        </w:numPr>
        <w:spacing w:line="240" w:lineRule="auto"/>
        <w:ind w:left="2160" w:hanging="360"/>
        <w:rPr>
          <w:rFonts w:ascii="Comfortaa" w:cs="Comfortaa" w:eastAsia="Comfortaa" w:hAnsi="Comfortaa"/>
          <w:u w:val="none"/>
        </w:rPr>
      </w:pPr>
      <w:r w:rsidDel="00000000" w:rsidR="00000000" w:rsidRPr="00000000">
        <w:rPr>
          <w:rFonts w:ascii="Comfortaa" w:cs="Comfortaa" w:eastAsia="Comfortaa" w:hAnsi="Comfortaa"/>
          <w:rtl w:val="0"/>
        </w:rPr>
        <w:t xml:space="preserve">Coach will submit a Hardship request to Billings United Executive Staff</w:t>
      </w:r>
    </w:p>
    <w:p w:rsidR="00000000" w:rsidDel="00000000" w:rsidP="00000000" w:rsidRDefault="00000000" w:rsidRPr="00000000" w14:paraId="00000025">
      <w:pPr>
        <w:numPr>
          <w:ilvl w:val="1"/>
          <w:numId w:val="3"/>
        </w:numPr>
        <w:spacing w:line="240" w:lineRule="auto"/>
        <w:ind w:left="2160" w:hanging="360"/>
        <w:rPr>
          <w:rFonts w:ascii="Comfortaa" w:cs="Comfortaa" w:eastAsia="Comfortaa" w:hAnsi="Comfortaa"/>
          <w:u w:val="none"/>
        </w:rPr>
      </w:pPr>
      <w:r w:rsidDel="00000000" w:rsidR="00000000" w:rsidRPr="00000000">
        <w:rPr>
          <w:rFonts w:ascii="Comfortaa" w:cs="Comfortaa" w:eastAsia="Comfortaa" w:hAnsi="Comfortaa"/>
          <w:rtl w:val="0"/>
        </w:rPr>
        <w:t xml:space="preserve">Upon approval by Billings United Executive Staff a payment plan will be set up to be taken out of the coaches salary throughout the time of the course.  </w:t>
      </w:r>
    </w:p>
    <w:p w:rsidR="00000000" w:rsidDel="00000000" w:rsidP="00000000" w:rsidRDefault="00000000" w:rsidRPr="00000000" w14:paraId="00000026">
      <w:pPr>
        <w:numPr>
          <w:ilvl w:val="1"/>
          <w:numId w:val="3"/>
        </w:numPr>
        <w:spacing w:line="240" w:lineRule="auto"/>
        <w:ind w:left="2160" w:hanging="360"/>
        <w:rPr>
          <w:rFonts w:ascii="Comfortaa" w:cs="Comfortaa" w:eastAsia="Comfortaa" w:hAnsi="Comfortaa"/>
          <w:u w:val="none"/>
        </w:rPr>
      </w:pPr>
      <w:r w:rsidDel="00000000" w:rsidR="00000000" w:rsidRPr="00000000">
        <w:rPr>
          <w:rFonts w:ascii="Comfortaa" w:cs="Comfortaa" w:eastAsia="Comfortaa" w:hAnsi="Comfortaa"/>
          <w:rtl w:val="0"/>
        </w:rPr>
        <w:t xml:space="preserve">After completion of payment for the course the coach will receive reimbursement for the course based on the above policies.</w:t>
      </w:r>
    </w:p>
    <w:sectPr>
      <w:headerReference r:id="rId6" w:type="default"/>
      <w:footerReference r:id="rId7" w:type="default"/>
      <w:pgSz w:h="15840" w:w="12240" w:orient="portrait"/>
      <w:pgMar w:bottom="1440" w:top="1440" w:left="1440" w:right="1440" w:header="90" w:footer="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inline distB="114300" distT="114300" distL="114300" distR="114300">
          <wp:extent cx="1356717" cy="7572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56717" cy="7572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drawing>
        <wp:inline distB="114300" distT="114300" distL="114300" distR="114300">
          <wp:extent cx="3138488" cy="1298684"/>
          <wp:effectExtent b="0" l="0" r="0" t="0"/>
          <wp:docPr id="2" name="image1.png"/>
          <a:graphic>
            <a:graphicData uri="http://schemas.openxmlformats.org/drawingml/2006/picture">
              <pic:pic>
                <pic:nvPicPr>
                  <pic:cNvPr id="0" name="image1.png"/>
                  <pic:cNvPicPr preferRelativeResize="0"/>
                </pic:nvPicPr>
                <pic:blipFill>
                  <a:blip r:embed="rId1"/>
                  <a:srcRect b="10294" l="0" r="0" t="15808"/>
                  <a:stretch>
                    <a:fillRect/>
                  </a:stretch>
                </pic:blipFill>
                <pic:spPr>
                  <a:xfrm>
                    <a:off x="0" y="0"/>
                    <a:ext cx="3138488" cy="12986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